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B9C1" w14:textId="77777777" w:rsidR="004F4000" w:rsidRDefault="004F4000" w:rsidP="004F4000">
      <w:pPr>
        <w:numPr>
          <w:ilvl w:val="1"/>
          <w:numId w:val="1"/>
        </w:numPr>
        <w:tabs>
          <w:tab w:val="left" w:pos="450"/>
          <w:tab w:val="left" w:pos="993"/>
        </w:tabs>
        <w:spacing w:after="0" w:line="360" w:lineRule="auto"/>
        <w:contextualSpacing/>
        <w:jc w:val="both"/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</w:pPr>
      <w:r w:rsidRPr="004F4000"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  <w:t>Provident Fund: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885"/>
        <w:gridCol w:w="3636"/>
        <w:gridCol w:w="3260"/>
      </w:tblGrid>
      <w:tr w:rsidR="004F4000" w14:paraId="15D3F14C" w14:textId="77777777" w:rsidTr="004F4000">
        <w:tc>
          <w:tcPr>
            <w:tcW w:w="2885" w:type="dxa"/>
            <w:vMerge w:val="restart"/>
            <w:shd w:val="clear" w:color="auto" w:fill="BFBFBF" w:themeFill="background1" w:themeFillShade="BF"/>
            <w:vAlign w:val="center"/>
          </w:tcPr>
          <w:p w14:paraId="1CF75227" w14:textId="407F46DE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 xml:space="preserve">Details </w:t>
            </w:r>
          </w:p>
        </w:tc>
        <w:tc>
          <w:tcPr>
            <w:tcW w:w="3636" w:type="dxa"/>
            <w:shd w:val="clear" w:color="auto" w:fill="BFBFBF"/>
          </w:tcPr>
          <w:p w14:paraId="57176C59" w14:textId="4BDFCFBA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Year 1</w:t>
            </w:r>
          </w:p>
        </w:tc>
        <w:tc>
          <w:tcPr>
            <w:tcW w:w="3260" w:type="dxa"/>
            <w:vMerge w:val="restart"/>
            <w:shd w:val="clear" w:color="auto" w:fill="BFBFBF" w:themeFill="background1" w:themeFillShade="BF"/>
            <w:vAlign w:val="center"/>
          </w:tcPr>
          <w:p w14:paraId="38A4656E" w14:textId="3B0167A6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Total percentage</w:t>
            </w:r>
          </w:p>
        </w:tc>
      </w:tr>
      <w:tr w:rsidR="004F4000" w14:paraId="4AFEA3FA" w14:textId="77777777" w:rsidTr="004F4000">
        <w:tc>
          <w:tcPr>
            <w:tcW w:w="2885" w:type="dxa"/>
            <w:vMerge/>
            <w:shd w:val="clear" w:color="auto" w:fill="BFBFBF" w:themeFill="background1" w:themeFillShade="BF"/>
          </w:tcPr>
          <w:p w14:paraId="7EDCBD42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636" w:type="dxa"/>
            <w:shd w:val="clear" w:color="auto" w:fill="BFBFBF"/>
          </w:tcPr>
          <w:p w14:paraId="75558635" w14:textId="6430F3FA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color w:val="000000"/>
                <w:lang w:eastAsia="en-ZA"/>
              </w:rPr>
              <w:t>Rate including VAT based on an average staff complement of 605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14:paraId="6D0A9B8F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14:paraId="08F910D6" w14:textId="77777777" w:rsidTr="004F4000">
        <w:tc>
          <w:tcPr>
            <w:tcW w:w="2885" w:type="dxa"/>
            <w:shd w:val="clear" w:color="auto" w:fill="BFBFBF" w:themeFill="background1" w:themeFillShade="BF"/>
          </w:tcPr>
          <w:p w14:paraId="25E57E5F" w14:textId="4902450E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Provident fund</w:t>
            </w:r>
          </w:p>
        </w:tc>
        <w:tc>
          <w:tcPr>
            <w:tcW w:w="3636" w:type="dxa"/>
            <w:shd w:val="clear" w:color="auto" w:fill="BFBFBF" w:themeFill="background1" w:themeFillShade="BF"/>
          </w:tcPr>
          <w:p w14:paraId="702DC01A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262F8B20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14:paraId="5B2A8A52" w14:textId="77777777" w:rsidTr="004F4000">
        <w:tc>
          <w:tcPr>
            <w:tcW w:w="2885" w:type="dxa"/>
          </w:tcPr>
          <w:p w14:paraId="56079CC9" w14:textId="7BE5A3E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 xml:space="preserve">Rate /Percentage </w:t>
            </w:r>
          </w:p>
        </w:tc>
        <w:tc>
          <w:tcPr>
            <w:tcW w:w="3636" w:type="dxa"/>
          </w:tcPr>
          <w:p w14:paraId="7D16A9F3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6982D4CC" w14:textId="77777777" w:rsid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contextualSpacing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</w:tbl>
    <w:p w14:paraId="252FC8E7" w14:textId="77777777" w:rsidR="004F4000" w:rsidRDefault="004F4000" w:rsidP="004F4000">
      <w:pPr>
        <w:tabs>
          <w:tab w:val="left" w:pos="450"/>
          <w:tab w:val="left" w:pos="993"/>
        </w:tabs>
        <w:spacing w:after="0" w:line="360" w:lineRule="auto"/>
        <w:ind w:left="360"/>
        <w:contextualSpacing/>
        <w:jc w:val="both"/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</w:pPr>
    </w:p>
    <w:p w14:paraId="6AD25936" w14:textId="3B50C8B0" w:rsidR="004F4000" w:rsidRPr="004F4000" w:rsidRDefault="004F4000" w:rsidP="004F4000">
      <w:pPr>
        <w:tabs>
          <w:tab w:val="left" w:pos="450"/>
          <w:tab w:val="left" w:pos="993"/>
        </w:tabs>
        <w:spacing w:after="0" w:line="360" w:lineRule="auto"/>
        <w:ind w:left="360"/>
        <w:contextualSpacing/>
        <w:jc w:val="both"/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</w:pPr>
      <w:r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  <w:t xml:space="preserve">Benefits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63"/>
        <w:gridCol w:w="4153"/>
        <w:gridCol w:w="3260"/>
      </w:tblGrid>
      <w:tr w:rsidR="004F4000" w:rsidRPr="004F4000" w14:paraId="4E24DC3F" w14:textId="77777777" w:rsidTr="004F4000">
        <w:trPr>
          <w:tblHeader/>
        </w:trPr>
        <w:tc>
          <w:tcPr>
            <w:tcW w:w="2363" w:type="dxa"/>
            <w:vMerge w:val="restart"/>
            <w:shd w:val="clear" w:color="auto" w:fill="BFBFBF"/>
            <w:vAlign w:val="center"/>
          </w:tcPr>
          <w:p w14:paraId="2CF7ECDE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 xml:space="preserve">Details </w:t>
            </w:r>
          </w:p>
        </w:tc>
        <w:tc>
          <w:tcPr>
            <w:tcW w:w="4153" w:type="dxa"/>
            <w:shd w:val="clear" w:color="auto" w:fill="BFBFBF"/>
          </w:tcPr>
          <w:p w14:paraId="3E46CCA0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Year 1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14:paraId="3D24F702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 xml:space="preserve">Total percentage </w:t>
            </w:r>
          </w:p>
        </w:tc>
      </w:tr>
      <w:tr w:rsidR="004F4000" w:rsidRPr="004F4000" w14:paraId="7F3BD1B1" w14:textId="77777777" w:rsidTr="004F4000">
        <w:trPr>
          <w:tblHeader/>
        </w:trPr>
        <w:tc>
          <w:tcPr>
            <w:tcW w:w="2363" w:type="dxa"/>
            <w:vMerge/>
          </w:tcPr>
          <w:p w14:paraId="77223287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4153" w:type="dxa"/>
            <w:shd w:val="clear" w:color="auto" w:fill="BFBFBF"/>
          </w:tcPr>
          <w:p w14:paraId="75F9567B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color w:val="000000"/>
                <w:lang w:eastAsia="en-ZA"/>
              </w:rPr>
              <w:t>Rate including VAT based on an average staff complement of 605</w:t>
            </w:r>
          </w:p>
        </w:tc>
        <w:tc>
          <w:tcPr>
            <w:tcW w:w="3260" w:type="dxa"/>
            <w:vMerge/>
          </w:tcPr>
          <w:p w14:paraId="7977AD2F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7334543E" w14:textId="77777777" w:rsidTr="004F4000">
        <w:tc>
          <w:tcPr>
            <w:tcW w:w="2363" w:type="dxa"/>
            <w:shd w:val="clear" w:color="auto" w:fill="BFBFBF"/>
          </w:tcPr>
          <w:p w14:paraId="34E8699D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Death Benefits</w:t>
            </w:r>
          </w:p>
        </w:tc>
        <w:tc>
          <w:tcPr>
            <w:tcW w:w="4153" w:type="dxa"/>
            <w:shd w:val="clear" w:color="auto" w:fill="BFBFBF"/>
          </w:tcPr>
          <w:p w14:paraId="53287EAE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14:paraId="5390C076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1D260C4C" w14:textId="77777777" w:rsidTr="004F4000">
        <w:tc>
          <w:tcPr>
            <w:tcW w:w="2363" w:type="dxa"/>
          </w:tcPr>
          <w:p w14:paraId="3990C583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Rate / Percentage</w:t>
            </w:r>
          </w:p>
        </w:tc>
        <w:tc>
          <w:tcPr>
            <w:tcW w:w="4153" w:type="dxa"/>
          </w:tcPr>
          <w:p w14:paraId="01F5F727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54174E5C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4D98A172" w14:textId="77777777" w:rsidTr="004F4000">
        <w:tc>
          <w:tcPr>
            <w:tcW w:w="2363" w:type="dxa"/>
            <w:shd w:val="clear" w:color="auto" w:fill="BFBFBF"/>
          </w:tcPr>
          <w:p w14:paraId="57B2872A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Educational Benefits</w:t>
            </w:r>
          </w:p>
        </w:tc>
        <w:tc>
          <w:tcPr>
            <w:tcW w:w="4153" w:type="dxa"/>
            <w:shd w:val="clear" w:color="auto" w:fill="BFBFBF"/>
          </w:tcPr>
          <w:p w14:paraId="76F84200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D0901D9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492426D7" w14:textId="77777777" w:rsidTr="004F4000">
        <w:tc>
          <w:tcPr>
            <w:tcW w:w="2363" w:type="dxa"/>
          </w:tcPr>
          <w:p w14:paraId="7376746B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color w:val="000000"/>
                <w:lang w:eastAsia="en-ZA"/>
              </w:rPr>
              <w:t>Rate / Percentage (%)</w:t>
            </w:r>
          </w:p>
        </w:tc>
        <w:tc>
          <w:tcPr>
            <w:tcW w:w="4153" w:type="dxa"/>
          </w:tcPr>
          <w:p w14:paraId="225D1D31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69359F10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25A20144" w14:textId="77777777" w:rsidTr="004F4000">
        <w:tc>
          <w:tcPr>
            <w:tcW w:w="2363" w:type="dxa"/>
            <w:shd w:val="clear" w:color="auto" w:fill="BFBFBF"/>
          </w:tcPr>
          <w:p w14:paraId="0AF2F3E1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  <w:t>Disability Benefits</w:t>
            </w:r>
          </w:p>
        </w:tc>
        <w:tc>
          <w:tcPr>
            <w:tcW w:w="4153" w:type="dxa"/>
            <w:shd w:val="clear" w:color="auto" w:fill="BFBFBF"/>
          </w:tcPr>
          <w:p w14:paraId="2582B630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29412CD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  <w:tr w:rsidR="004F4000" w:rsidRPr="004F4000" w14:paraId="6C41E7CD" w14:textId="77777777" w:rsidTr="004F4000">
        <w:tc>
          <w:tcPr>
            <w:tcW w:w="2363" w:type="dxa"/>
          </w:tcPr>
          <w:p w14:paraId="5317496C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color w:val="000000"/>
                <w:lang w:eastAsia="en-ZA"/>
              </w:rPr>
            </w:pPr>
            <w:r w:rsidRPr="004F4000">
              <w:rPr>
                <w:rFonts w:ascii="Century Gothic" w:eastAsia="Arial" w:hAnsi="Century Gothic" w:cs="Arial"/>
                <w:color w:val="000000"/>
                <w:lang w:eastAsia="en-ZA"/>
              </w:rPr>
              <w:t>Rate / Percentage (%)</w:t>
            </w:r>
          </w:p>
        </w:tc>
        <w:tc>
          <w:tcPr>
            <w:tcW w:w="4153" w:type="dxa"/>
          </w:tcPr>
          <w:p w14:paraId="3F688528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14:paraId="27C92FF7" w14:textId="77777777" w:rsidR="004F4000" w:rsidRPr="004F4000" w:rsidRDefault="004F4000" w:rsidP="004F4000">
            <w:pPr>
              <w:tabs>
                <w:tab w:val="left" w:pos="450"/>
                <w:tab w:val="left" w:pos="993"/>
              </w:tabs>
              <w:spacing w:line="360" w:lineRule="auto"/>
              <w:jc w:val="both"/>
              <w:rPr>
                <w:rFonts w:ascii="Century Gothic" w:eastAsia="Arial" w:hAnsi="Century Gothic" w:cs="Arial"/>
                <w:b/>
                <w:bCs/>
                <w:color w:val="000000"/>
                <w:lang w:eastAsia="en-ZA"/>
              </w:rPr>
            </w:pPr>
          </w:p>
        </w:tc>
      </w:tr>
    </w:tbl>
    <w:p w14:paraId="376691D8" w14:textId="77777777" w:rsidR="004F4000" w:rsidRPr="004F4000" w:rsidRDefault="004F4000" w:rsidP="004F4000">
      <w:pPr>
        <w:tabs>
          <w:tab w:val="left" w:pos="450"/>
          <w:tab w:val="left" w:pos="993"/>
        </w:tabs>
        <w:spacing w:after="0" w:line="360" w:lineRule="auto"/>
        <w:jc w:val="both"/>
        <w:rPr>
          <w:rFonts w:ascii="Century Gothic" w:eastAsia="Arial" w:hAnsi="Century Gothic" w:cs="Arial"/>
          <w:b/>
          <w:bCs/>
          <w:color w:val="000000"/>
          <w:sz w:val="20"/>
          <w:lang w:eastAsia="en-ZA"/>
        </w:rPr>
      </w:pPr>
    </w:p>
    <w:p w14:paraId="74F5D45F" w14:textId="77777777" w:rsidR="004F4000" w:rsidRPr="004F4000" w:rsidRDefault="004F4000" w:rsidP="004F4000">
      <w:pPr>
        <w:numPr>
          <w:ilvl w:val="1"/>
          <w:numId w:val="1"/>
        </w:numPr>
        <w:tabs>
          <w:tab w:val="left" w:pos="450"/>
          <w:tab w:val="left" w:pos="993"/>
        </w:tabs>
        <w:spacing w:after="0" w:line="360" w:lineRule="auto"/>
        <w:contextualSpacing/>
        <w:jc w:val="both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  <w:r w:rsidRPr="004F4000"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  <w:t xml:space="preserve"> Risk Benefits: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4F4000" w:rsidRPr="004F4000" w14:paraId="6BB92BF3" w14:textId="77777777" w:rsidTr="004F4000">
        <w:tc>
          <w:tcPr>
            <w:tcW w:w="2830" w:type="dxa"/>
            <w:vMerge w:val="restart"/>
            <w:shd w:val="clear" w:color="auto" w:fill="BFBFBF"/>
            <w:vAlign w:val="center"/>
          </w:tcPr>
          <w:p w14:paraId="15E1369A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 xml:space="preserve">Details </w:t>
            </w:r>
          </w:p>
        </w:tc>
        <w:tc>
          <w:tcPr>
            <w:tcW w:w="3686" w:type="dxa"/>
            <w:shd w:val="clear" w:color="auto" w:fill="BFBFBF"/>
          </w:tcPr>
          <w:p w14:paraId="7BF86F9C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 xml:space="preserve">Year 1 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14:paraId="04DEA052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 xml:space="preserve">Total percentage </w:t>
            </w:r>
          </w:p>
        </w:tc>
      </w:tr>
      <w:tr w:rsidR="004F4000" w:rsidRPr="004F4000" w14:paraId="276D4752" w14:textId="77777777" w:rsidTr="004F4000">
        <w:tc>
          <w:tcPr>
            <w:tcW w:w="2830" w:type="dxa"/>
            <w:vMerge/>
          </w:tcPr>
          <w:p w14:paraId="39D7F207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BFBFBF"/>
          </w:tcPr>
          <w:p w14:paraId="2C6CCDFC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Arial" w:hAnsi="Century Gothic" w:cs="Arial"/>
                <w:b/>
                <w:color w:val="000000"/>
                <w:lang w:eastAsia="en-ZA"/>
              </w:rPr>
              <w:t>Rate including VAT based on an average staff complement of 605</w:t>
            </w:r>
          </w:p>
        </w:tc>
        <w:tc>
          <w:tcPr>
            <w:tcW w:w="3260" w:type="dxa"/>
            <w:vMerge/>
          </w:tcPr>
          <w:p w14:paraId="65271569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F4000" w:rsidRPr="004F4000" w14:paraId="6414FCDF" w14:textId="77777777" w:rsidTr="004F4000">
        <w:trPr>
          <w:trHeight w:val="393"/>
        </w:trPr>
        <w:tc>
          <w:tcPr>
            <w:tcW w:w="2830" w:type="dxa"/>
            <w:shd w:val="clear" w:color="auto" w:fill="BFBFBF"/>
          </w:tcPr>
          <w:p w14:paraId="2655D707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>Funeral Benefit:</w:t>
            </w:r>
          </w:p>
        </w:tc>
        <w:tc>
          <w:tcPr>
            <w:tcW w:w="3686" w:type="dxa"/>
            <w:shd w:val="clear" w:color="auto" w:fill="BFBFBF"/>
          </w:tcPr>
          <w:p w14:paraId="4626F0E6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5EF47AB9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F4000" w:rsidRPr="004F4000" w14:paraId="40D6A8FC" w14:textId="77777777" w:rsidTr="004F4000">
        <w:trPr>
          <w:trHeight w:val="400"/>
        </w:trPr>
        <w:tc>
          <w:tcPr>
            <w:tcW w:w="2830" w:type="dxa"/>
          </w:tcPr>
          <w:p w14:paraId="1435E5E9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 xml:space="preserve">Rate </w:t>
            </w:r>
          </w:p>
        </w:tc>
        <w:tc>
          <w:tcPr>
            <w:tcW w:w="3686" w:type="dxa"/>
          </w:tcPr>
          <w:p w14:paraId="72C1C886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F36B551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F4000" w:rsidRPr="004F4000" w14:paraId="09406277" w14:textId="77777777" w:rsidTr="004F4000">
        <w:trPr>
          <w:trHeight w:val="400"/>
        </w:trPr>
        <w:tc>
          <w:tcPr>
            <w:tcW w:w="9776" w:type="dxa"/>
            <w:gridSpan w:val="3"/>
            <w:shd w:val="clear" w:color="auto" w:fill="595959" w:themeFill="text1" w:themeFillTint="A6"/>
          </w:tcPr>
          <w:p w14:paraId="124C03F4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4F4000" w:rsidRPr="004F4000" w14:paraId="6644136B" w14:textId="77777777" w:rsidTr="000325B7">
        <w:trPr>
          <w:trHeight w:val="419"/>
        </w:trPr>
        <w:tc>
          <w:tcPr>
            <w:tcW w:w="6516" w:type="dxa"/>
            <w:gridSpan w:val="2"/>
            <w:shd w:val="clear" w:color="auto" w:fill="BFBFBF"/>
          </w:tcPr>
          <w:p w14:paraId="3B86AB51" w14:textId="20E6FBF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>Total Percentage (</w:t>
            </w:r>
            <w: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 xml:space="preserve">Provident + </w:t>
            </w:r>
            <w:r w:rsidRPr="004F4000"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  <w:t>Death + Educational + Disability + Funeral benefits)</w:t>
            </w:r>
          </w:p>
        </w:tc>
        <w:tc>
          <w:tcPr>
            <w:tcW w:w="3260" w:type="dxa"/>
            <w:shd w:val="clear" w:color="auto" w:fill="FFFFFF" w:themeFill="background1"/>
          </w:tcPr>
          <w:p w14:paraId="38671958" w14:textId="77777777" w:rsidR="004F4000" w:rsidRPr="004F4000" w:rsidRDefault="004F4000" w:rsidP="004F4000">
            <w:pPr>
              <w:rPr>
                <w:rFonts w:ascii="Century Gothic" w:eastAsia="Calibri" w:hAnsi="Century Gothic" w:cs="Calibri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5CA9D087" w14:textId="77777777" w:rsidR="004F4000" w:rsidRPr="004F4000" w:rsidRDefault="004F4000" w:rsidP="004F4000">
      <w:pPr>
        <w:spacing w:after="0" w:line="240" w:lineRule="auto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</w:p>
    <w:p w14:paraId="02034DE2" w14:textId="77777777" w:rsidR="004F4000" w:rsidRDefault="004F4000" w:rsidP="004F4000">
      <w:pPr>
        <w:spacing w:after="0" w:line="360" w:lineRule="auto"/>
        <w:jc w:val="both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</w:p>
    <w:p w14:paraId="79B1B104" w14:textId="585CFA83" w:rsidR="004F4000" w:rsidRPr="004F4000" w:rsidRDefault="004F4000" w:rsidP="004F4000">
      <w:pPr>
        <w:spacing w:after="0" w:line="360" w:lineRule="auto"/>
        <w:jc w:val="both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  <w:r w:rsidRPr="004F4000"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  <w:t xml:space="preserve">Bidder Name:___________________________________________ </w:t>
      </w:r>
    </w:p>
    <w:p w14:paraId="30E0EED3" w14:textId="77777777" w:rsidR="004F4000" w:rsidRPr="004F4000" w:rsidRDefault="004F4000" w:rsidP="004F4000">
      <w:pPr>
        <w:spacing w:after="0" w:line="360" w:lineRule="auto"/>
        <w:jc w:val="both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</w:p>
    <w:p w14:paraId="4036DE9B" w14:textId="77777777" w:rsidR="004F4000" w:rsidRPr="004F4000" w:rsidRDefault="004F4000" w:rsidP="004F4000">
      <w:pPr>
        <w:spacing w:after="0" w:line="360" w:lineRule="auto"/>
        <w:jc w:val="both"/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</w:pPr>
      <w:r w:rsidRPr="004F4000">
        <w:rPr>
          <w:rFonts w:ascii="Century Gothic" w:eastAsia="Calibri" w:hAnsi="Century Gothic" w:cs="Calibri"/>
          <w:b/>
          <w:bCs/>
          <w:iCs/>
          <w:color w:val="000000"/>
          <w:kern w:val="0"/>
          <w:sz w:val="18"/>
          <w:szCs w:val="18"/>
          <w14:ligatures w14:val="none"/>
        </w:rPr>
        <w:t xml:space="preserve">Bidder’s Signature:_______________________________________ </w:t>
      </w:r>
    </w:p>
    <w:p w14:paraId="7EA45E7A" w14:textId="77777777" w:rsidR="003B014C" w:rsidRDefault="003B014C"/>
    <w:sectPr w:rsidR="003B0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425C"/>
    <w:multiLevelType w:val="multilevel"/>
    <w:tmpl w:val="B59CC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689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00"/>
    <w:rsid w:val="001D4E13"/>
    <w:rsid w:val="003B014C"/>
    <w:rsid w:val="004F4000"/>
    <w:rsid w:val="00B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683F81"/>
  <w15:chartTrackingRefBased/>
  <w15:docId w15:val="{2A1A00C1-6347-4F4D-A5ED-2E231D8D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0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664</Characters>
  <Application>Microsoft Office Word</Application>
  <DocSecurity>4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Sithembiso Mthombeni</dc:creator>
  <cp:keywords/>
  <dc:description/>
  <cp:lastModifiedBy>Mlungisi Xulu</cp:lastModifiedBy>
  <cp:revision>2</cp:revision>
  <dcterms:created xsi:type="dcterms:W3CDTF">2024-01-26T07:02:00Z</dcterms:created>
  <dcterms:modified xsi:type="dcterms:W3CDTF">2024-01-26T07:02:00Z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0d4b7522-0821-4426-9347-f036b587e092</vt:lpwstr>
  </property>
</Properties>
</file>